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CB60" w14:textId="61F4C7FE" w:rsidR="00F64529" w:rsidRPr="00EF0F1E" w:rsidRDefault="00EF0F1E" w:rsidP="00EF0F1E">
      <w:pPr>
        <w:ind w:left="2160" w:firstLine="720"/>
        <w:rPr>
          <w:rFonts w:ascii="Arial Black" w:hAnsi="Arial Black"/>
          <w:sz w:val="72"/>
          <w:szCs w:val="72"/>
        </w:rPr>
      </w:pPr>
      <w:r w:rsidRPr="00EF0F1E">
        <w:rPr>
          <w:noProof/>
          <w:sz w:val="72"/>
          <w:szCs w:val="72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B9496" wp14:editId="06A93604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2505075" cy="6362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82" y="21600"/>
                    <wp:lineTo x="21682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362700"/>
                        </a:xfrm>
                        <a:prstGeom prst="rect">
                          <a:avLst/>
                        </a:prstGeom>
                        <a:solidFill>
                          <a:srgbClr val="56B14F"/>
                        </a:solidFill>
                        <a:ln w="6350">
                          <a:solidFill>
                            <a:srgbClr val="56B14F"/>
                          </a:solidFill>
                        </a:ln>
                      </wps:spPr>
                      <wps:txbx>
                        <w:txbxContent>
                          <w:p w14:paraId="0E6F7477" w14:textId="500585E7" w:rsidR="00F64529" w:rsidRPr="006A6A1D" w:rsidRDefault="00F64529" w:rsidP="00EF0F1E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A6A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CANADA 201</w:t>
                            </w:r>
                            <w:r w:rsidR="009402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64D3BF23" w14:textId="0831BB7F" w:rsidR="00F64529" w:rsidRDefault="00F64529" w:rsidP="00F64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7AE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0C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13,</w:t>
                            </w:r>
                            <w:r w:rsidR="0094025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403,900</w:t>
                            </w:r>
                            <w:r w:rsidR="009F4DC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7AE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(Grain)</w:t>
                            </w:r>
                          </w:p>
                          <w:p w14:paraId="2A588D9D" w14:textId="59DE7586" w:rsidR="00F64529" w:rsidRDefault="00F64529" w:rsidP="00F64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  <w:r w:rsidR="009F4DC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2,</w:t>
                            </w:r>
                            <w:r w:rsidR="0094025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747,799,500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(Total)</w:t>
                            </w:r>
                          </w:p>
                          <w:p w14:paraId="223D8918" w14:textId="7C7AA559" w:rsidR="00F64529" w:rsidRDefault="00F64529" w:rsidP="009F4D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4DCA" w:rsidRPr="009F4DC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="009F4DC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 w:rsidR="0094025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585,700</w:t>
                            </w:r>
                            <w:r w:rsidR="009F4DC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acres (Grain)</w:t>
                            </w:r>
                          </w:p>
                          <w:p w14:paraId="2059F188" w14:textId="2BEF3729" w:rsidR="00274DEA" w:rsidRPr="00D6706A" w:rsidRDefault="00274DEA" w:rsidP="00274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4025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864,100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acres (Silage)</w:t>
                            </w:r>
                          </w:p>
                          <w:p w14:paraId="6350163D" w14:textId="4CDB5A35" w:rsidR="00F64529" w:rsidRPr="006A6A1D" w:rsidRDefault="00F64529" w:rsidP="0094025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A6A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TLANTIC</w:t>
                            </w:r>
                            <w:r w:rsidR="009402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6A1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CANADA 201</w:t>
                            </w:r>
                            <w:r w:rsidR="009402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12720F8F" w14:textId="27533D69" w:rsidR="00F64529" w:rsidRDefault="000F3756" w:rsidP="00F64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94025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15,500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4529" w:rsidRPr="003D7AE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MT</w:t>
                            </w:r>
                            <w:r w:rsidR="00F6452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(Grain)</w:t>
                            </w:r>
                          </w:p>
                          <w:p w14:paraId="3CCB9BEB" w14:textId="0DD9454F" w:rsidR="00F64529" w:rsidRDefault="00940258" w:rsidP="00F645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26,000</w:t>
                            </w:r>
                            <w:r w:rsidR="00891EE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MT </w:t>
                            </w:r>
                            <w:r w:rsidR="00F6452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(NB)</w:t>
                            </w:r>
                          </w:p>
                          <w:p w14:paraId="6A295E56" w14:textId="298B4A40" w:rsidR="00F64529" w:rsidRDefault="00940258" w:rsidP="00F645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49,500</w:t>
                            </w:r>
                            <w:r w:rsidR="00891EE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452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MT (NS)</w:t>
                            </w:r>
                          </w:p>
                          <w:p w14:paraId="5014EC86" w14:textId="57E2BF07" w:rsidR="00F64529" w:rsidRPr="00827B0E" w:rsidRDefault="00940258" w:rsidP="00F645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40,000</w:t>
                            </w:r>
                            <w:r w:rsidR="003E7273"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4529"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MT (PE)</w:t>
                            </w:r>
                          </w:p>
                          <w:p w14:paraId="4DC29E01" w14:textId="61423373" w:rsidR="00F64529" w:rsidRPr="00827B0E" w:rsidRDefault="00F64529" w:rsidP="00F64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  <w:r w:rsidR="0094025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23,677,500 (Grain)</w:t>
                            </w:r>
                          </w:p>
                          <w:p w14:paraId="3E347796" w14:textId="0189C7E3" w:rsidR="00F64529" w:rsidRPr="00827B0E" w:rsidRDefault="00F64529" w:rsidP="00F645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  <w:r w:rsidR="0094025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5,330,000 </w:t>
                            </w:r>
                            <w:r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(NB)</w:t>
                            </w:r>
                          </w:p>
                          <w:p w14:paraId="7DDC8C8E" w14:textId="18D01386" w:rsidR="00F64529" w:rsidRPr="00827B0E" w:rsidRDefault="00F64529" w:rsidP="00F645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  <w:r w:rsidR="00827B0E"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94025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0,147,500</w:t>
                            </w:r>
                            <w:r w:rsidR="000F3756"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(NS)</w:t>
                            </w:r>
                          </w:p>
                          <w:p w14:paraId="11092657" w14:textId="7FBBAAA3" w:rsidR="00F64529" w:rsidRPr="00827B0E" w:rsidRDefault="00F64529" w:rsidP="00F645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$</w:t>
                            </w:r>
                            <w:r w:rsidR="00700C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025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8,200,000</w:t>
                            </w:r>
                            <w:r w:rsidR="000F3756"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(PE)</w:t>
                            </w:r>
                          </w:p>
                          <w:p w14:paraId="271089BC" w14:textId="4FEAE851" w:rsidR="00F64529" w:rsidRPr="00827B0E" w:rsidRDefault="007E06DD" w:rsidP="00F645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025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38,100</w:t>
                            </w:r>
                            <w:r w:rsidR="00E06926"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4529"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acres (Grain)</w:t>
                            </w:r>
                          </w:p>
                          <w:p w14:paraId="4080B8A1" w14:textId="7E3DB19C" w:rsidR="00F64529" w:rsidRPr="00827B0E" w:rsidRDefault="00940258" w:rsidP="00F645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9,100</w:t>
                            </w:r>
                            <w:r w:rsidR="00F64529"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(NB)</w:t>
                            </w:r>
                          </w:p>
                          <w:p w14:paraId="2537CF55" w14:textId="1A2E5E09" w:rsidR="00F64529" w:rsidRPr="00827B0E" w:rsidRDefault="00940258" w:rsidP="00F645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17,000</w:t>
                            </w:r>
                            <w:r w:rsidR="00F64529"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(NS)</w:t>
                            </w:r>
                          </w:p>
                          <w:p w14:paraId="6919B75C" w14:textId="45017FBB" w:rsidR="00F64529" w:rsidRPr="00827B0E" w:rsidRDefault="00433440" w:rsidP="00F645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94025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2,000</w:t>
                            </w:r>
                            <w:r w:rsidR="00F64529" w:rsidRPr="00827B0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(PE)</w:t>
                            </w:r>
                          </w:p>
                          <w:p w14:paraId="1A9C2934" w14:textId="77777777" w:rsidR="00F64529" w:rsidRPr="003D7AEA" w:rsidRDefault="00F64529" w:rsidP="00F6452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949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3pt;margin-top:0;width:197.25pt;height:50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" fillcolor="#56b14f" strokecolor="#56b14f" strokeweight=".5pt">
                <v:textbox>
                  <w:txbxContent>
                    <w:p w14:paraId="0E6F7477" w14:textId="500585E7" w:rsidR="00F64529" w:rsidRPr="006A6A1D" w:rsidRDefault="00F64529" w:rsidP="00EF0F1E">
                      <w:pPr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A6A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CANADA 201</w:t>
                      </w:r>
                      <w:r w:rsidR="009402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64D3BF23" w14:textId="0831BB7F" w:rsidR="00F64529" w:rsidRDefault="00F64529" w:rsidP="00F64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D7AE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00CF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13,</w:t>
                      </w:r>
                      <w:r w:rsidR="0094025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403,900</w:t>
                      </w:r>
                      <w:r w:rsidR="009F4DC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D7AE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(Grain)</w:t>
                      </w:r>
                    </w:p>
                    <w:p w14:paraId="2A588D9D" w14:textId="59DE7586" w:rsidR="00F64529" w:rsidRDefault="00F64529" w:rsidP="00F64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$</w:t>
                      </w:r>
                      <w:r w:rsidR="009F4DC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2,</w:t>
                      </w:r>
                      <w:r w:rsidR="0094025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747,799,500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(Total)</w:t>
                      </w:r>
                    </w:p>
                    <w:p w14:paraId="223D8918" w14:textId="7C7AA559" w:rsidR="00F64529" w:rsidRDefault="00F64529" w:rsidP="009F4D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F4DCA" w:rsidRPr="009F4DC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="009F4DC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 w:rsidR="0094025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585,700</w:t>
                      </w:r>
                      <w:r w:rsidR="009F4DC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acres (Grain)</w:t>
                      </w:r>
                    </w:p>
                    <w:p w14:paraId="2059F188" w14:textId="2BEF3729" w:rsidR="00274DEA" w:rsidRPr="00D6706A" w:rsidRDefault="00274DEA" w:rsidP="00274D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="0094025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864,100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acres (Silage)</w:t>
                      </w:r>
                    </w:p>
                    <w:p w14:paraId="6350163D" w14:textId="4CDB5A35" w:rsidR="00F64529" w:rsidRPr="006A6A1D" w:rsidRDefault="00F64529" w:rsidP="00940258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A6A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TLANTIC</w:t>
                      </w:r>
                      <w:r w:rsidR="009402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A6A1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CANADA 201</w:t>
                      </w:r>
                      <w:r w:rsidR="009402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12720F8F" w14:textId="27533D69" w:rsidR="00F64529" w:rsidRDefault="000F3756" w:rsidP="00F64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94025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15,500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64529" w:rsidRPr="003D7AE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MT</w:t>
                      </w:r>
                      <w:r w:rsidR="00F6452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(Grain)</w:t>
                      </w:r>
                    </w:p>
                    <w:p w14:paraId="3CCB9BEB" w14:textId="0DD9454F" w:rsidR="00F64529" w:rsidRDefault="00940258" w:rsidP="00F645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26,000</w:t>
                      </w:r>
                      <w:r w:rsidR="00891EE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MT </w:t>
                      </w:r>
                      <w:r w:rsidR="00F6452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(NB)</w:t>
                      </w:r>
                    </w:p>
                    <w:p w14:paraId="6A295E56" w14:textId="298B4A40" w:rsidR="00F64529" w:rsidRDefault="00940258" w:rsidP="00F645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49,500</w:t>
                      </w:r>
                      <w:r w:rsidR="00891EE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6452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MT (NS)</w:t>
                      </w:r>
                    </w:p>
                    <w:p w14:paraId="5014EC86" w14:textId="57E2BF07" w:rsidR="00F64529" w:rsidRPr="00827B0E" w:rsidRDefault="00940258" w:rsidP="00F645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40,000</w:t>
                      </w:r>
                      <w:r w:rsidR="003E7273"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64529"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MT (PE)</w:t>
                      </w:r>
                    </w:p>
                    <w:p w14:paraId="4DC29E01" w14:textId="61423373" w:rsidR="00F64529" w:rsidRPr="00827B0E" w:rsidRDefault="00F64529" w:rsidP="00F64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$</w:t>
                      </w:r>
                      <w:r w:rsidR="0094025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23,677,500 (Grain)</w:t>
                      </w:r>
                    </w:p>
                    <w:p w14:paraId="3E347796" w14:textId="0189C7E3" w:rsidR="00F64529" w:rsidRPr="00827B0E" w:rsidRDefault="00F64529" w:rsidP="00F645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$</w:t>
                      </w:r>
                      <w:r w:rsidR="0094025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5,330,000 </w:t>
                      </w:r>
                      <w:r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(NB)</w:t>
                      </w:r>
                    </w:p>
                    <w:p w14:paraId="7DDC8C8E" w14:textId="18D01386" w:rsidR="00F64529" w:rsidRPr="00827B0E" w:rsidRDefault="00F64529" w:rsidP="00F645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$</w:t>
                      </w:r>
                      <w:r w:rsidR="00827B0E"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94025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0,147,500</w:t>
                      </w:r>
                      <w:r w:rsidR="000F3756"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(NS)</w:t>
                      </w:r>
                    </w:p>
                    <w:p w14:paraId="11092657" w14:textId="7FBBAAA3" w:rsidR="00F64529" w:rsidRPr="00827B0E" w:rsidRDefault="00F64529" w:rsidP="00F645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$</w:t>
                      </w:r>
                      <w:r w:rsidR="00700CFD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4025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8,200,000</w:t>
                      </w:r>
                      <w:r w:rsidR="000F3756"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(PE)</w:t>
                      </w:r>
                    </w:p>
                    <w:p w14:paraId="271089BC" w14:textId="4FEAE851" w:rsidR="00F64529" w:rsidRPr="00827B0E" w:rsidRDefault="007E06DD" w:rsidP="00F645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4025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38,100</w:t>
                      </w:r>
                      <w:r w:rsidR="00E06926"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64529"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acres (Grain)</w:t>
                      </w:r>
                    </w:p>
                    <w:p w14:paraId="4080B8A1" w14:textId="7E3DB19C" w:rsidR="00F64529" w:rsidRPr="00827B0E" w:rsidRDefault="00940258" w:rsidP="00F645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9,100</w:t>
                      </w:r>
                      <w:r w:rsidR="00F64529"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(NB)</w:t>
                      </w:r>
                    </w:p>
                    <w:p w14:paraId="2537CF55" w14:textId="1A2E5E09" w:rsidR="00F64529" w:rsidRPr="00827B0E" w:rsidRDefault="00940258" w:rsidP="00F645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17,000</w:t>
                      </w:r>
                      <w:r w:rsidR="00F64529"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(NS)</w:t>
                      </w:r>
                    </w:p>
                    <w:p w14:paraId="6919B75C" w14:textId="45017FBB" w:rsidR="00F64529" w:rsidRPr="00827B0E" w:rsidRDefault="00433440" w:rsidP="00F645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94025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2,000</w:t>
                      </w:r>
                      <w:r w:rsidR="00F64529" w:rsidRPr="00827B0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(PE)</w:t>
                      </w:r>
                    </w:p>
                    <w:p w14:paraId="1A9C2934" w14:textId="77777777" w:rsidR="00F64529" w:rsidRPr="003D7AEA" w:rsidRDefault="00F64529" w:rsidP="00F6452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F0F1E">
        <w:rPr>
          <w:noProof/>
          <w:sz w:val="72"/>
          <w:szCs w:val="72"/>
          <w:lang w:eastAsia="en-CA"/>
        </w:rPr>
        <w:drawing>
          <wp:anchor distT="0" distB="0" distL="114300" distR="114300" simplePos="0" relativeHeight="251669504" behindDoc="0" locked="0" layoutInCell="1" allowOverlap="1" wp14:anchorId="603ECA09" wp14:editId="5D2BF490">
            <wp:simplePos x="0" y="0"/>
            <wp:positionH relativeFrom="margin">
              <wp:align>left</wp:align>
            </wp:positionH>
            <wp:positionV relativeFrom="page">
              <wp:posOffset>3615690</wp:posOffset>
            </wp:positionV>
            <wp:extent cx="914400" cy="772160"/>
            <wp:effectExtent l="0" t="0" r="0" b="8890"/>
            <wp:wrapSquare wrapText="bothSides"/>
            <wp:docPr id="2" name="Picture 2" descr="C:\Users\Janell\AppData\Local\Microsoft\Windows\INetCacheContent.Word\thumbnail_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ll\AppData\Local\Microsoft\Windows\INetCacheContent.Word\thumbnail_AGC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529" w:rsidRPr="00EF0F1E">
        <w:rPr>
          <w:noProof/>
          <w:sz w:val="72"/>
          <w:szCs w:val="72"/>
          <w:lang w:eastAsia="en-CA"/>
        </w:rPr>
        <w:drawing>
          <wp:anchor distT="0" distB="0" distL="114300" distR="114300" simplePos="0" relativeHeight="251667456" behindDoc="0" locked="0" layoutInCell="1" allowOverlap="1" wp14:anchorId="6624489E" wp14:editId="1A0755BE">
            <wp:simplePos x="0" y="0"/>
            <wp:positionH relativeFrom="column">
              <wp:posOffset>-86813</wp:posOffset>
            </wp:positionH>
            <wp:positionV relativeFrom="paragraph">
              <wp:posOffset>1814</wp:posOffset>
            </wp:positionV>
            <wp:extent cx="4549140" cy="3003550"/>
            <wp:effectExtent l="0" t="0" r="3810" b="6350"/>
            <wp:wrapThrough wrapText="bothSides">
              <wp:wrapPolygon edited="0">
                <wp:start x="0" y="0"/>
                <wp:lineTo x="0" y="21509"/>
                <wp:lineTo x="21528" y="21509"/>
                <wp:lineTo x="2152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529" w:rsidRPr="00EF0F1E">
        <w:rPr>
          <w:rFonts w:ascii="Arial Black" w:hAnsi="Arial Black"/>
          <w:sz w:val="72"/>
          <w:szCs w:val="72"/>
        </w:rPr>
        <w:t>CORN</w:t>
      </w:r>
    </w:p>
    <w:p w14:paraId="2608C5E3" w14:textId="77777777" w:rsidR="009B1FEF" w:rsidRDefault="009B1FEF" w:rsidP="00F6452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0E1CCF" w14:textId="6A5BD86C" w:rsidR="00261C2E" w:rsidRDefault="00261C2E" w:rsidP="00C5762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Corn is a popular crop in Canada with 3.6 million acres</w:t>
      </w:r>
      <w:r w:rsidR="00EF0F1E"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devoted to gain production </w:t>
      </w:r>
      <w:r w:rsidR="00274DEA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an addition 0.</w:t>
      </w:r>
      <w:r w:rsidR="0094025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million acres used for silage in 201</w:t>
      </w:r>
      <w:r w:rsidR="0094025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DB0EEC">
        <w:rPr>
          <w:rFonts w:ascii="Arial" w:hAnsi="Arial" w:cs="Arial"/>
          <w:sz w:val="24"/>
          <w:szCs w:val="24"/>
        </w:rPr>
        <w:t xml:space="preserve">Grain </w:t>
      </w:r>
      <w:r w:rsidR="00433440">
        <w:rPr>
          <w:rFonts w:ascii="Arial" w:hAnsi="Arial" w:cs="Arial"/>
          <w:sz w:val="24"/>
          <w:szCs w:val="24"/>
        </w:rPr>
        <w:t>c</w:t>
      </w:r>
      <w:r w:rsidR="00F64529" w:rsidRPr="00E02636">
        <w:rPr>
          <w:rFonts w:ascii="Arial" w:hAnsi="Arial" w:cs="Arial"/>
          <w:sz w:val="24"/>
          <w:szCs w:val="24"/>
        </w:rPr>
        <w:t>orn</w:t>
      </w:r>
      <w:r w:rsidR="00700CFD">
        <w:rPr>
          <w:rFonts w:ascii="Arial" w:hAnsi="Arial" w:cs="Arial"/>
          <w:sz w:val="24"/>
          <w:szCs w:val="24"/>
        </w:rPr>
        <w:t>,</w:t>
      </w:r>
      <w:r w:rsidR="00F64529" w:rsidRPr="00E02636">
        <w:rPr>
          <w:rFonts w:ascii="Arial" w:hAnsi="Arial" w:cs="Arial"/>
          <w:sz w:val="24"/>
          <w:szCs w:val="24"/>
        </w:rPr>
        <w:t xml:space="preserve"> </w:t>
      </w:r>
      <w:r w:rsidR="00DB0EEC">
        <w:rPr>
          <w:rFonts w:ascii="Arial" w:hAnsi="Arial" w:cs="Arial"/>
          <w:sz w:val="24"/>
          <w:szCs w:val="24"/>
        </w:rPr>
        <w:t>by tonnage</w:t>
      </w:r>
      <w:r w:rsidR="00433440">
        <w:rPr>
          <w:rFonts w:ascii="Arial" w:hAnsi="Arial" w:cs="Arial"/>
          <w:sz w:val="24"/>
          <w:szCs w:val="24"/>
        </w:rPr>
        <w:t>,</w:t>
      </w:r>
      <w:r w:rsidR="00DB0EEC">
        <w:rPr>
          <w:rFonts w:ascii="Arial" w:hAnsi="Arial" w:cs="Arial"/>
          <w:sz w:val="24"/>
          <w:szCs w:val="24"/>
        </w:rPr>
        <w:t xml:space="preserve"> </w:t>
      </w:r>
      <w:r w:rsidR="00F64529" w:rsidRPr="00E02636">
        <w:rPr>
          <w:rFonts w:ascii="Arial" w:hAnsi="Arial" w:cs="Arial"/>
          <w:sz w:val="24"/>
          <w:szCs w:val="24"/>
        </w:rPr>
        <w:t xml:space="preserve">is the second largest </w:t>
      </w:r>
      <w:r w:rsidR="00DB0EEC">
        <w:rPr>
          <w:rFonts w:ascii="Arial" w:hAnsi="Arial" w:cs="Arial"/>
          <w:sz w:val="24"/>
          <w:szCs w:val="24"/>
        </w:rPr>
        <w:t>cereal</w:t>
      </w:r>
      <w:r w:rsidR="00F64529" w:rsidRPr="00E02636">
        <w:rPr>
          <w:rFonts w:ascii="Arial" w:hAnsi="Arial" w:cs="Arial"/>
          <w:sz w:val="24"/>
          <w:szCs w:val="24"/>
        </w:rPr>
        <w:t xml:space="preserve"> crop grown in Canada, with</w:t>
      </w:r>
      <w:r w:rsidR="000F3756" w:rsidRPr="00E02636">
        <w:rPr>
          <w:rFonts w:ascii="Arial" w:hAnsi="Arial" w:cs="Arial"/>
          <w:sz w:val="24"/>
          <w:szCs w:val="24"/>
        </w:rPr>
        <w:t xml:space="preserve"> </w:t>
      </w:r>
      <w:r w:rsidR="00DB0EEC">
        <w:rPr>
          <w:rFonts w:ascii="Arial" w:hAnsi="Arial" w:cs="Arial"/>
          <w:sz w:val="24"/>
          <w:szCs w:val="24"/>
        </w:rPr>
        <w:t>13.</w:t>
      </w:r>
      <w:r w:rsidR="00940258">
        <w:rPr>
          <w:rFonts w:ascii="Arial" w:hAnsi="Arial" w:cs="Arial"/>
          <w:sz w:val="24"/>
          <w:szCs w:val="24"/>
        </w:rPr>
        <w:t>4</w:t>
      </w:r>
      <w:r w:rsidR="00F64529" w:rsidRPr="00E02636">
        <w:rPr>
          <w:rFonts w:ascii="Arial" w:hAnsi="Arial" w:cs="Arial"/>
          <w:sz w:val="24"/>
          <w:szCs w:val="24"/>
        </w:rPr>
        <w:t xml:space="preserve"> million tonnes produced in 201</w:t>
      </w:r>
      <w:r w:rsidR="00F14FA5">
        <w:rPr>
          <w:rFonts w:ascii="Arial" w:hAnsi="Arial" w:cs="Arial"/>
          <w:sz w:val="24"/>
          <w:szCs w:val="24"/>
        </w:rPr>
        <w:t>9</w:t>
      </w:r>
      <w:r w:rsidR="00E44B88">
        <w:rPr>
          <w:rFonts w:ascii="Arial" w:hAnsi="Arial" w:cs="Arial"/>
          <w:sz w:val="24"/>
          <w:szCs w:val="24"/>
        </w:rPr>
        <w:t>.</w:t>
      </w:r>
    </w:p>
    <w:p w14:paraId="25AC21FC" w14:textId="2DB1FC85" w:rsidR="00E44B88" w:rsidRDefault="00F64529" w:rsidP="00C5762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02636">
        <w:rPr>
          <w:rFonts w:ascii="Arial" w:hAnsi="Arial" w:cs="Arial"/>
          <w:sz w:val="24"/>
          <w:szCs w:val="24"/>
        </w:rPr>
        <w:t>In Atlantic Canada,</w:t>
      </w:r>
      <w:r w:rsidR="00E06926" w:rsidRPr="00E02636">
        <w:rPr>
          <w:rFonts w:ascii="Arial" w:hAnsi="Arial" w:cs="Arial"/>
          <w:sz w:val="24"/>
          <w:szCs w:val="24"/>
        </w:rPr>
        <w:t xml:space="preserve"> </w:t>
      </w:r>
      <w:r w:rsidR="00433440">
        <w:rPr>
          <w:rFonts w:ascii="Arial" w:hAnsi="Arial" w:cs="Arial"/>
          <w:sz w:val="24"/>
          <w:szCs w:val="24"/>
        </w:rPr>
        <w:t>a total of 71,000 acres w</w:t>
      </w:r>
      <w:r w:rsidR="00274DEA">
        <w:rPr>
          <w:rFonts w:ascii="Arial" w:hAnsi="Arial" w:cs="Arial"/>
          <w:sz w:val="24"/>
          <w:szCs w:val="24"/>
        </w:rPr>
        <w:t>ere seeded</w:t>
      </w:r>
      <w:r w:rsidR="00433440">
        <w:rPr>
          <w:rFonts w:ascii="Arial" w:hAnsi="Arial" w:cs="Arial"/>
          <w:sz w:val="24"/>
          <w:szCs w:val="24"/>
        </w:rPr>
        <w:t xml:space="preserve"> to corn in 2018</w:t>
      </w:r>
      <w:r w:rsidR="009F1B7F">
        <w:rPr>
          <w:rFonts w:ascii="Arial" w:hAnsi="Arial" w:cs="Arial"/>
          <w:sz w:val="24"/>
          <w:szCs w:val="24"/>
        </w:rPr>
        <w:t>, representing approximately 22% of the area seeded to cereals and oilseeds in the region</w:t>
      </w:r>
      <w:r w:rsidR="00433440">
        <w:rPr>
          <w:rFonts w:ascii="Arial" w:hAnsi="Arial" w:cs="Arial"/>
          <w:sz w:val="24"/>
          <w:szCs w:val="24"/>
        </w:rPr>
        <w:t xml:space="preserve">. The </w:t>
      </w:r>
      <w:r w:rsidR="00F14FA5">
        <w:rPr>
          <w:rFonts w:ascii="Arial" w:hAnsi="Arial" w:cs="Arial"/>
          <w:sz w:val="24"/>
          <w:szCs w:val="24"/>
        </w:rPr>
        <w:t>38,100</w:t>
      </w:r>
      <w:r w:rsidR="00433440">
        <w:rPr>
          <w:rFonts w:ascii="Arial" w:hAnsi="Arial" w:cs="Arial"/>
          <w:sz w:val="24"/>
          <w:szCs w:val="24"/>
        </w:rPr>
        <w:t xml:space="preserve"> acres devoted to grain production produced</w:t>
      </w:r>
      <w:r w:rsidR="00E44B88">
        <w:rPr>
          <w:rFonts w:ascii="Arial" w:hAnsi="Arial" w:cs="Arial"/>
          <w:sz w:val="24"/>
          <w:szCs w:val="24"/>
        </w:rPr>
        <w:t xml:space="preserve"> </w:t>
      </w:r>
      <w:r w:rsidR="00E06926" w:rsidRPr="00E02636">
        <w:rPr>
          <w:rFonts w:ascii="Arial" w:hAnsi="Arial" w:cs="Arial"/>
          <w:sz w:val="24"/>
          <w:szCs w:val="24"/>
        </w:rPr>
        <w:t>1</w:t>
      </w:r>
      <w:r w:rsidR="00F14FA5">
        <w:rPr>
          <w:rFonts w:ascii="Arial" w:hAnsi="Arial" w:cs="Arial"/>
          <w:sz w:val="24"/>
          <w:szCs w:val="24"/>
        </w:rPr>
        <w:t>15,500</w:t>
      </w:r>
      <w:r w:rsidRPr="00E02636">
        <w:rPr>
          <w:rFonts w:ascii="Arial" w:hAnsi="Arial" w:cs="Arial"/>
          <w:sz w:val="24"/>
          <w:szCs w:val="24"/>
        </w:rPr>
        <w:t xml:space="preserve"> tonnes</w:t>
      </w:r>
      <w:r w:rsidR="00E44B88">
        <w:rPr>
          <w:rFonts w:ascii="Arial" w:hAnsi="Arial" w:cs="Arial"/>
          <w:sz w:val="24"/>
          <w:szCs w:val="24"/>
        </w:rPr>
        <w:t xml:space="preserve"> and the </w:t>
      </w:r>
      <w:r w:rsidR="00D507DE">
        <w:rPr>
          <w:rFonts w:ascii="Arial" w:hAnsi="Arial" w:cs="Arial"/>
          <w:sz w:val="24"/>
          <w:szCs w:val="24"/>
        </w:rPr>
        <w:t>36,2</w:t>
      </w:r>
      <w:r w:rsidR="00E44B88">
        <w:rPr>
          <w:rFonts w:ascii="Arial" w:hAnsi="Arial" w:cs="Arial"/>
          <w:sz w:val="24"/>
          <w:szCs w:val="24"/>
        </w:rPr>
        <w:t xml:space="preserve">00 acres in silage provided </w:t>
      </w:r>
      <w:r w:rsidR="00D507DE">
        <w:rPr>
          <w:rFonts w:ascii="Arial" w:hAnsi="Arial" w:cs="Arial"/>
          <w:sz w:val="24"/>
          <w:szCs w:val="24"/>
        </w:rPr>
        <w:t>an estimated</w:t>
      </w:r>
      <w:r w:rsidR="00274DEA">
        <w:rPr>
          <w:rFonts w:ascii="Arial" w:hAnsi="Arial" w:cs="Arial"/>
          <w:sz w:val="24"/>
          <w:szCs w:val="24"/>
        </w:rPr>
        <w:t xml:space="preserve"> </w:t>
      </w:r>
      <w:r w:rsidR="00D507DE">
        <w:rPr>
          <w:rFonts w:ascii="Arial" w:hAnsi="Arial" w:cs="Arial"/>
          <w:sz w:val="24"/>
          <w:szCs w:val="24"/>
        </w:rPr>
        <w:t>423,000</w:t>
      </w:r>
      <w:r w:rsidR="00E44B88">
        <w:rPr>
          <w:rFonts w:ascii="Arial" w:hAnsi="Arial" w:cs="Arial"/>
          <w:sz w:val="24"/>
          <w:szCs w:val="24"/>
        </w:rPr>
        <w:t xml:space="preserve"> tonnes of silage. </w:t>
      </w:r>
      <w:r w:rsidRPr="00E02636">
        <w:rPr>
          <w:rFonts w:ascii="Arial" w:hAnsi="Arial" w:cs="Arial"/>
          <w:sz w:val="24"/>
          <w:szCs w:val="24"/>
        </w:rPr>
        <w:t>Nova Scotia</w:t>
      </w:r>
      <w:r w:rsidR="00E44B88">
        <w:rPr>
          <w:rFonts w:ascii="Arial" w:hAnsi="Arial" w:cs="Arial"/>
          <w:sz w:val="24"/>
          <w:szCs w:val="24"/>
        </w:rPr>
        <w:t xml:space="preserve"> is the leading corn producing province in the region.</w:t>
      </w:r>
      <w:r w:rsidRPr="00E02636">
        <w:rPr>
          <w:rFonts w:ascii="Arial" w:hAnsi="Arial" w:cs="Arial"/>
          <w:sz w:val="24"/>
          <w:szCs w:val="24"/>
        </w:rPr>
        <w:t xml:space="preserve"> </w:t>
      </w:r>
    </w:p>
    <w:p w14:paraId="38F407D6" w14:textId="20314998" w:rsidR="00F77262" w:rsidRPr="00E02636" w:rsidRDefault="00EF0F1E" w:rsidP="00C5762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02636"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A1A05" wp14:editId="3980C174">
                <wp:simplePos x="0" y="0"/>
                <wp:positionH relativeFrom="margin">
                  <wp:posOffset>4610100</wp:posOffset>
                </wp:positionH>
                <wp:positionV relativeFrom="paragraph">
                  <wp:posOffset>351790</wp:posOffset>
                </wp:positionV>
                <wp:extent cx="2514600" cy="1733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335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</a:srgbClr>
                        </a:solidFill>
                        <a:ln w="6350">
                          <a:solidFill>
                            <a:srgbClr val="70AD47">
                              <a:lumMod val="50000"/>
                            </a:srgbClr>
                          </a:solidFill>
                        </a:ln>
                      </wps:spPr>
                      <wps:txbx>
                        <w:txbxContent>
                          <w:p w14:paraId="43E52A84" w14:textId="77777777" w:rsidR="00F64529" w:rsidRPr="00E02636" w:rsidRDefault="00F64529" w:rsidP="00F645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263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ATLANTIC GRAINS COUNCIL</w:t>
                            </w:r>
                          </w:p>
                          <w:p w14:paraId="499CE896" w14:textId="77777777" w:rsidR="00F64529" w:rsidRPr="00E02636" w:rsidRDefault="00F64529" w:rsidP="00F645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E0263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381 Killam Drive</w:t>
                            </w:r>
                          </w:p>
                          <w:p w14:paraId="2393AC25" w14:textId="77777777" w:rsidR="00F64529" w:rsidRPr="00E02636" w:rsidRDefault="00F64529" w:rsidP="00F645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E0263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Moncton, NB E1C 3T1</w:t>
                            </w:r>
                          </w:p>
                          <w:p w14:paraId="733FBF43" w14:textId="77777777" w:rsidR="00F64529" w:rsidRPr="00E02636" w:rsidRDefault="00F64529" w:rsidP="00F645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E0263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T (506) 381 5404</w:t>
                            </w:r>
                          </w:p>
                          <w:p w14:paraId="6F99538A" w14:textId="77777777" w:rsidR="00F64529" w:rsidRPr="00E02636" w:rsidRDefault="00F64529" w:rsidP="00F645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E02636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C (506) 380 9663</w:t>
                            </w:r>
                          </w:p>
                          <w:p w14:paraId="6826CC0B" w14:textId="77777777" w:rsidR="00F64529" w:rsidRPr="00E02636" w:rsidRDefault="00F64529" w:rsidP="00F645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336EA607" w14:textId="77777777" w:rsidR="00F64529" w:rsidRPr="00E02636" w:rsidRDefault="00F64529" w:rsidP="00F6452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0263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www.atlanticgrainscouncil.ca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1A05" id="Text Box 6" o:spid="_x0000_s1027" type="#_x0000_t202" style="position:absolute;left:0;text-align:left;margin-left:363pt;margin-top:27.7pt;width:198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" fillcolor="#385723" strokecolor="#385723" strokeweight=".5pt">
                <v:textbox>
                  <w:txbxContent>
                    <w:p w14:paraId="43E52A84" w14:textId="77777777" w:rsidR="00F64529" w:rsidRPr="00E02636" w:rsidRDefault="00F64529" w:rsidP="00F6452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263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ATLANTIC GRAINS COUNCIL</w:t>
                      </w:r>
                    </w:p>
                    <w:p w14:paraId="499CE896" w14:textId="77777777" w:rsidR="00F64529" w:rsidRPr="00E02636" w:rsidRDefault="00F64529" w:rsidP="00F6452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E02636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381 Killam Drive</w:t>
                      </w:r>
                    </w:p>
                    <w:p w14:paraId="2393AC25" w14:textId="77777777" w:rsidR="00F64529" w:rsidRPr="00E02636" w:rsidRDefault="00F64529" w:rsidP="00F6452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E02636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Moncton, NB E1C 3T1</w:t>
                      </w:r>
                    </w:p>
                    <w:p w14:paraId="733FBF43" w14:textId="77777777" w:rsidR="00F64529" w:rsidRPr="00E02636" w:rsidRDefault="00F64529" w:rsidP="00F6452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E02636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T (506) 381 5404</w:t>
                      </w:r>
                    </w:p>
                    <w:p w14:paraId="6F99538A" w14:textId="77777777" w:rsidR="00F64529" w:rsidRPr="00E02636" w:rsidRDefault="00F64529" w:rsidP="00F6452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E02636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C (506) 380 9663</w:t>
                      </w:r>
                    </w:p>
                    <w:p w14:paraId="6826CC0B" w14:textId="77777777" w:rsidR="00F64529" w:rsidRPr="00E02636" w:rsidRDefault="00F64529" w:rsidP="00F6452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336EA607" w14:textId="77777777" w:rsidR="00F64529" w:rsidRPr="00E02636" w:rsidRDefault="00F64529" w:rsidP="00F64529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02636">
                        <w:rPr>
                          <w:rFonts w:ascii="Arial" w:hAnsi="Arial" w:cs="Arial"/>
                          <w:color w:val="FFFFFF" w:themeColor="background1"/>
                        </w:rPr>
                        <w:t>www.atlanticgrainscouncil.ca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44B88">
        <w:rPr>
          <w:rFonts w:ascii="Arial" w:hAnsi="Arial" w:cs="Arial"/>
          <w:sz w:val="24"/>
          <w:szCs w:val="24"/>
        </w:rPr>
        <w:t>In 201</w:t>
      </w:r>
      <w:r w:rsidR="00725FE7">
        <w:rPr>
          <w:rFonts w:ascii="Arial" w:hAnsi="Arial" w:cs="Arial"/>
          <w:sz w:val="24"/>
          <w:szCs w:val="24"/>
        </w:rPr>
        <w:t>9</w:t>
      </w:r>
      <w:r w:rsidR="00E44B88">
        <w:rPr>
          <w:rFonts w:ascii="Arial" w:hAnsi="Arial" w:cs="Arial"/>
          <w:sz w:val="24"/>
          <w:szCs w:val="24"/>
        </w:rPr>
        <w:t xml:space="preserve"> grain c</w:t>
      </w:r>
      <w:r w:rsidR="00F64529" w:rsidRPr="00E02636">
        <w:rPr>
          <w:rFonts w:ascii="Arial" w:hAnsi="Arial" w:cs="Arial"/>
          <w:sz w:val="24"/>
          <w:szCs w:val="24"/>
        </w:rPr>
        <w:t>orn resulted in</w:t>
      </w:r>
      <w:r w:rsidR="00E44B88">
        <w:rPr>
          <w:rFonts w:ascii="Arial" w:hAnsi="Arial" w:cs="Arial"/>
          <w:sz w:val="24"/>
          <w:szCs w:val="24"/>
        </w:rPr>
        <w:t xml:space="preserve"> an estimated </w:t>
      </w:r>
      <w:r w:rsidR="000141B3">
        <w:rPr>
          <w:rFonts w:ascii="Arial" w:hAnsi="Arial" w:cs="Arial"/>
          <w:sz w:val="24"/>
          <w:szCs w:val="24"/>
        </w:rPr>
        <w:t xml:space="preserve">on-farm </w:t>
      </w:r>
      <w:r w:rsidR="00E44B88">
        <w:rPr>
          <w:rFonts w:ascii="Arial" w:hAnsi="Arial" w:cs="Arial"/>
          <w:sz w:val="24"/>
          <w:szCs w:val="24"/>
        </w:rPr>
        <w:t>value of $2.</w:t>
      </w:r>
      <w:r w:rsidR="00725FE7">
        <w:rPr>
          <w:rFonts w:ascii="Arial" w:hAnsi="Arial" w:cs="Arial"/>
          <w:sz w:val="24"/>
          <w:szCs w:val="24"/>
        </w:rPr>
        <w:t>7</w:t>
      </w:r>
      <w:r w:rsidR="00E44B88">
        <w:rPr>
          <w:rFonts w:ascii="Arial" w:hAnsi="Arial" w:cs="Arial"/>
          <w:sz w:val="24"/>
          <w:szCs w:val="24"/>
        </w:rPr>
        <w:t xml:space="preserve"> billion</w:t>
      </w:r>
      <w:r w:rsidR="000141B3">
        <w:rPr>
          <w:rFonts w:ascii="Arial" w:hAnsi="Arial" w:cs="Arial"/>
          <w:sz w:val="24"/>
          <w:szCs w:val="24"/>
        </w:rPr>
        <w:t>,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="00F64529" w:rsidRPr="00E02636">
        <w:rPr>
          <w:rFonts w:ascii="Arial" w:hAnsi="Arial" w:cs="Arial"/>
          <w:sz w:val="24"/>
          <w:szCs w:val="24"/>
        </w:rPr>
        <w:t xml:space="preserve"> representing</w:t>
      </w:r>
      <w:bookmarkStart w:id="0" w:name="_GoBack"/>
      <w:bookmarkEnd w:id="0"/>
      <w:r w:rsidR="00E06926" w:rsidRPr="00E02636">
        <w:rPr>
          <w:rFonts w:ascii="Arial" w:hAnsi="Arial" w:cs="Arial"/>
          <w:sz w:val="24"/>
          <w:szCs w:val="24"/>
        </w:rPr>
        <w:t xml:space="preserve"> 9</w:t>
      </w:r>
      <w:r w:rsidR="00F64529" w:rsidRPr="00E02636">
        <w:rPr>
          <w:rFonts w:ascii="Arial" w:hAnsi="Arial" w:cs="Arial"/>
          <w:sz w:val="24"/>
          <w:szCs w:val="24"/>
        </w:rPr>
        <w:t>% of total grain receipts in</w:t>
      </w:r>
      <w:r>
        <w:rPr>
          <w:rFonts w:ascii="Arial" w:hAnsi="Arial" w:cs="Arial"/>
          <w:sz w:val="24"/>
          <w:szCs w:val="24"/>
        </w:rPr>
        <w:t xml:space="preserve"> </w:t>
      </w:r>
      <w:r w:rsidR="00F64529" w:rsidRPr="00E02636">
        <w:rPr>
          <w:rFonts w:ascii="Arial" w:hAnsi="Arial" w:cs="Arial"/>
          <w:sz w:val="24"/>
          <w:szCs w:val="24"/>
        </w:rPr>
        <w:t xml:space="preserve">Canada. </w:t>
      </w:r>
      <w:r w:rsidR="00E44B88">
        <w:rPr>
          <w:rFonts w:ascii="Arial" w:hAnsi="Arial" w:cs="Arial"/>
          <w:sz w:val="24"/>
          <w:szCs w:val="24"/>
        </w:rPr>
        <w:t>In Atlantic Canada the $</w:t>
      </w:r>
      <w:r w:rsidR="00725FE7">
        <w:rPr>
          <w:rFonts w:ascii="Arial" w:hAnsi="Arial" w:cs="Arial"/>
          <w:sz w:val="24"/>
          <w:szCs w:val="24"/>
        </w:rPr>
        <w:t>23.7</w:t>
      </w:r>
      <w:r w:rsidR="00E44B88">
        <w:rPr>
          <w:rFonts w:ascii="Arial" w:hAnsi="Arial" w:cs="Arial"/>
          <w:sz w:val="24"/>
          <w:szCs w:val="24"/>
        </w:rPr>
        <w:t xml:space="preserve"> million value of grain corn</w:t>
      </w:r>
      <w:r w:rsidR="00C57627">
        <w:rPr>
          <w:rFonts w:ascii="Arial" w:hAnsi="Arial" w:cs="Arial"/>
          <w:sz w:val="24"/>
          <w:szCs w:val="24"/>
        </w:rPr>
        <w:t xml:space="preserve"> makes it the regions most valuable cereal crop.</w:t>
      </w:r>
      <w:r w:rsidR="00DB7EA6" w:rsidRPr="00E02636">
        <w:rPr>
          <w:rFonts w:ascii="Arial" w:hAnsi="Arial" w:cs="Arial"/>
          <w:sz w:val="24"/>
          <w:szCs w:val="24"/>
        </w:rPr>
        <w:t xml:space="preserve"> </w:t>
      </w:r>
    </w:p>
    <w:p w14:paraId="633D3E3E" w14:textId="7BF6F789" w:rsidR="00F64529" w:rsidRPr="00EF0F1E" w:rsidRDefault="00F64529" w:rsidP="00EF0F1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02636">
        <w:rPr>
          <w:rFonts w:ascii="Arial" w:hAnsi="Arial" w:cs="Arial"/>
          <w:sz w:val="24"/>
          <w:szCs w:val="24"/>
        </w:rPr>
        <w:t xml:space="preserve">Currently, the Atlantic Grains Council is conducting on-farm trials </w:t>
      </w:r>
      <w:r w:rsidR="00AF75AB" w:rsidRPr="00E02636">
        <w:rPr>
          <w:rFonts w:ascii="Arial" w:hAnsi="Arial" w:cs="Arial"/>
          <w:sz w:val="24"/>
          <w:szCs w:val="24"/>
        </w:rPr>
        <w:t>on the impact of boron and sulphur on yield.</w:t>
      </w:r>
      <w:r w:rsidRPr="00E02636">
        <w:rPr>
          <w:rFonts w:ascii="Arial" w:hAnsi="Arial" w:cs="Arial"/>
          <w:sz w:val="24"/>
          <w:szCs w:val="24"/>
        </w:rPr>
        <w:t xml:space="preserve"> </w:t>
      </w:r>
      <w:r w:rsidR="00D42A4C" w:rsidRPr="00E02636">
        <w:rPr>
          <w:rFonts w:ascii="Arial" w:hAnsi="Arial" w:cs="Arial"/>
          <w:sz w:val="24"/>
          <w:szCs w:val="24"/>
        </w:rPr>
        <w:t xml:space="preserve">Results will be published on the website as they become available. </w:t>
      </w:r>
    </w:p>
    <w:p w14:paraId="244D2A6D" w14:textId="664FECA3" w:rsidR="00F64529" w:rsidRPr="00BC3041" w:rsidRDefault="00F64529" w:rsidP="00AC7FC5">
      <w:pPr>
        <w:spacing w:after="0"/>
        <w:jc w:val="both"/>
        <w:rPr>
          <w:rFonts w:ascii="Georgia" w:hAnsi="Georgia"/>
          <w:sz w:val="24"/>
          <w:szCs w:val="24"/>
        </w:rPr>
      </w:pPr>
    </w:p>
    <w:sectPr w:rsidR="00F64529" w:rsidRPr="00BC3041" w:rsidSect="00BC30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EC2B" w14:textId="77777777" w:rsidR="00CC18BA" w:rsidRDefault="00CC18BA" w:rsidP="00BC3041">
      <w:pPr>
        <w:spacing w:after="0" w:line="240" w:lineRule="auto"/>
      </w:pPr>
      <w:r>
        <w:separator/>
      </w:r>
    </w:p>
  </w:endnote>
  <w:endnote w:type="continuationSeparator" w:id="0">
    <w:p w14:paraId="680B88F3" w14:textId="77777777" w:rsidR="00CC18BA" w:rsidRDefault="00CC18BA" w:rsidP="00BC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6E51" w14:textId="77777777" w:rsidR="00CC18BA" w:rsidRDefault="00CC18BA" w:rsidP="00BC3041">
      <w:pPr>
        <w:spacing w:after="0" w:line="240" w:lineRule="auto"/>
      </w:pPr>
      <w:r>
        <w:separator/>
      </w:r>
    </w:p>
  </w:footnote>
  <w:footnote w:type="continuationSeparator" w:id="0">
    <w:p w14:paraId="329454D0" w14:textId="77777777" w:rsidR="00CC18BA" w:rsidRDefault="00CC18BA" w:rsidP="00BC3041">
      <w:pPr>
        <w:spacing w:after="0" w:line="240" w:lineRule="auto"/>
      </w:pPr>
      <w:r>
        <w:continuationSeparator/>
      </w:r>
    </w:p>
  </w:footnote>
  <w:footnote w:id="1">
    <w:p w14:paraId="25483AC5" w14:textId="48D00FFF" w:rsidR="00EF0F1E" w:rsidRDefault="00EF0F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0F1E">
        <w:rPr>
          <w:sz w:val="18"/>
          <w:szCs w:val="18"/>
        </w:rPr>
        <w:t>Area, Yield, Production of Canadian Principal Field Crops – Agriculture and Agri-Food Canada, Agricultural Industry Market Information System and Estimated areas, yield, production, average farm price and total value of principal field crops – Statistics Canada</w:t>
      </w:r>
    </w:p>
  </w:footnote>
  <w:footnote w:id="2">
    <w:p w14:paraId="07EDD755" w14:textId="3BC0DDF0" w:rsidR="00EF0F1E" w:rsidRDefault="00EF0F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0F1E">
        <w:rPr>
          <w:sz w:val="18"/>
          <w:szCs w:val="18"/>
        </w:rPr>
        <w:t>Canada: Grains and Oilseeds Supply and Disposition -– Agriculture and Agri-Food Canada, Agricultural Industry Market Information System.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03ECA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46.5pt;visibility:visible" o:bullet="t">
        <v:imagedata r:id="rId1" o:title="thumbnail_AGC-logo"/>
      </v:shape>
    </w:pict>
  </w:numPicBullet>
  <w:abstractNum w:abstractNumId="0" w15:restartNumberingAfterBreak="0">
    <w:nsid w:val="10AB1D36"/>
    <w:multiLevelType w:val="hybridMultilevel"/>
    <w:tmpl w:val="A0EE67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B4445"/>
    <w:multiLevelType w:val="hybridMultilevel"/>
    <w:tmpl w:val="907A0118"/>
    <w:lvl w:ilvl="0" w:tplc="5DFAC6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6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AC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43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AC0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02B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6E2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E3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2615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41"/>
    <w:rsid w:val="00001949"/>
    <w:rsid w:val="000141B3"/>
    <w:rsid w:val="000277DF"/>
    <w:rsid w:val="0008358D"/>
    <w:rsid w:val="00086A56"/>
    <w:rsid w:val="000A4C1C"/>
    <w:rsid w:val="000F3756"/>
    <w:rsid w:val="001021E9"/>
    <w:rsid w:val="001206E2"/>
    <w:rsid w:val="0016580F"/>
    <w:rsid w:val="001823DD"/>
    <w:rsid w:val="00215767"/>
    <w:rsid w:val="00261C2E"/>
    <w:rsid w:val="00274DEA"/>
    <w:rsid w:val="00291C43"/>
    <w:rsid w:val="002B2805"/>
    <w:rsid w:val="002F1CFC"/>
    <w:rsid w:val="0030112A"/>
    <w:rsid w:val="00370084"/>
    <w:rsid w:val="00395361"/>
    <w:rsid w:val="003A660D"/>
    <w:rsid w:val="003B24B4"/>
    <w:rsid w:val="003D7AEA"/>
    <w:rsid w:val="003E035F"/>
    <w:rsid w:val="003E7273"/>
    <w:rsid w:val="00433440"/>
    <w:rsid w:val="00453A9B"/>
    <w:rsid w:val="004837CE"/>
    <w:rsid w:val="00494EDA"/>
    <w:rsid w:val="004B31D0"/>
    <w:rsid w:val="004C6EA4"/>
    <w:rsid w:val="004D6340"/>
    <w:rsid w:val="004E26C3"/>
    <w:rsid w:val="005868FA"/>
    <w:rsid w:val="005B2E9C"/>
    <w:rsid w:val="0068297D"/>
    <w:rsid w:val="006910DF"/>
    <w:rsid w:val="006A6A1D"/>
    <w:rsid w:val="006E2428"/>
    <w:rsid w:val="006F4281"/>
    <w:rsid w:val="00700CFD"/>
    <w:rsid w:val="00725FE7"/>
    <w:rsid w:val="007A5CBB"/>
    <w:rsid w:val="007E06DD"/>
    <w:rsid w:val="00815C23"/>
    <w:rsid w:val="00827B0E"/>
    <w:rsid w:val="00891EE0"/>
    <w:rsid w:val="00940258"/>
    <w:rsid w:val="00947A26"/>
    <w:rsid w:val="009B1FEF"/>
    <w:rsid w:val="009E45BA"/>
    <w:rsid w:val="009F1B7F"/>
    <w:rsid w:val="009F4DCA"/>
    <w:rsid w:val="009F77CE"/>
    <w:rsid w:val="00A82305"/>
    <w:rsid w:val="00A958A9"/>
    <w:rsid w:val="00AA54D9"/>
    <w:rsid w:val="00AC7FC5"/>
    <w:rsid w:val="00AF75AB"/>
    <w:rsid w:val="00BC3041"/>
    <w:rsid w:val="00C44797"/>
    <w:rsid w:val="00C57627"/>
    <w:rsid w:val="00CB0D25"/>
    <w:rsid w:val="00CC18BA"/>
    <w:rsid w:val="00D20C5F"/>
    <w:rsid w:val="00D37AF6"/>
    <w:rsid w:val="00D42A4C"/>
    <w:rsid w:val="00D507DE"/>
    <w:rsid w:val="00D52608"/>
    <w:rsid w:val="00D6706A"/>
    <w:rsid w:val="00DB0EEC"/>
    <w:rsid w:val="00DB7EA6"/>
    <w:rsid w:val="00DF6F0D"/>
    <w:rsid w:val="00E02636"/>
    <w:rsid w:val="00E031A3"/>
    <w:rsid w:val="00E06926"/>
    <w:rsid w:val="00E44B88"/>
    <w:rsid w:val="00EE1F19"/>
    <w:rsid w:val="00EF0F1E"/>
    <w:rsid w:val="00F14FA5"/>
    <w:rsid w:val="00F64529"/>
    <w:rsid w:val="00F77262"/>
    <w:rsid w:val="00FA2173"/>
    <w:rsid w:val="00F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9870C98"/>
  <w15:chartTrackingRefBased/>
  <w15:docId w15:val="{31C13671-ABD1-42BA-B12C-538E55C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41"/>
  </w:style>
  <w:style w:type="paragraph" w:styleId="Footer">
    <w:name w:val="footer"/>
    <w:basedOn w:val="Normal"/>
    <w:link w:val="FooterChar"/>
    <w:uiPriority w:val="99"/>
    <w:unhideWhenUsed/>
    <w:rsid w:val="00BC3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41"/>
  </w:style>
  <w:style w:type="paragraph" w:styleId="ListParagraph">
    <w:name w:val="List Paragraph"/>
    <w:basedOn w:val="Normal"/>
    <w:uiPriority w:val="34"/>
    <w:qFormat/>
    <w:rsid w:val="003D7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3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0F1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0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0F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0F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0FA7-CAB8-452C-B58C-3B1AC8DF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</dc:creator>
  <cp:keywords/>
  <dc:description/>
  <cp:lastModifiedBy>Peter</cp:lastModifiedBy>
  <cp:revision>2</cp:revision>
  <cp:lastPrinted>2020-01-24T14:23:00Z</cp:lastPrinted>
  <dcterms:created xsi:type="dcterms:W3CDTF">2019-05-05T20:58:00Z</dcterms:created>
  <dcterms:modified xsi:type="dcterms:W3CDTF">2020-01-24T15:06:00Z</dcterms:modified>
</cp:coreProperties>
</file>